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13661" w:type="dxa"/>
        <w:jc w:val="left"/>
        <w:tblInd w:w="21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>
        <w:tblPrEx>
          <w:shd w:val="clear" w:color="auto" w:fill="d0ddef"/>
        </w:tblPrEx>
        <w:trPr>
          <w:trHeight w:val="475" w:hRule="atLeast"/>
        </w:trPr>
        <w:tc>
          <w:tcPr>
            <w:tcW w:type="dxa" w:w="13661"/>
            <w:gridSpan w:val="16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6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臺北市私立大誠高中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>114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學年度第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>2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>學期 室三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rtl w:val="0"/>
                <w:lang w:val="en-US"/>
              </w:rPr>
              <w:t>忠  電機配線  李奇燁 預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zh-TW" w:eastAsia="zh-TW"/>
              </w:rPr>
              <w:t xml:space="preserve">定教學進度表  </w:t>
            </w:r>
            <w:r>
              <w:rPr>
                <w:rFonts w:ascii="標楷體" w:cs="標楷體" w:hAnsi="標楷體" w:eastAsia="標楷體"/>
                <w:b w:val="1"/>
                <w:bCs w:val="1"/>
                <w:sz w:val="28"/>
                <w:szCs w:val="28"/>
                <w:shd w:val="nil" w:color="auto" w:fill="auto"/>
                <w:rtl w:val="0"/>
                <w:lang w:val="en-US"/>
              </w:rPr>
              <w:t xml:space="preserve">  </w:t>
            </w:r>
            <w:r>
              <w:rPr>
                <w:rFonts w:ascii="標楷體" w:cs="標楷體" w:hAnsi="標楷體" w:eastAsia="標楷體"/>
                <w:b w:val="1"/>
                <w:bCs w:val="1"/>
                <w:sz w:val="18"/>
                <w:szCs w:val="18"/>
                <w:shd w:val="nil" w:color="auto" w:fill="auto"/>
                <w:rtl w:val="0"/>
                <w:lang w:val="en-US"/>
              </w:rPr>
              <w:t>2026.2.5</w:t>
            </w:r>
          </w:p>
        </w:tc>
      </w:tr>
      <w:tr>
        <w:tblPrEx>
          <w:shd w:val="clear" w:color="auto" w:fill="d0ddef"/>
        </w:tblPrEx>
        <w:trPr>
          <w:trHeight w:val="308" w:hRule="atLeast"/>
        </w:trPr>
        <w:tc>
          <w:tcPr>
            <w:tcW w:type="dxa" w:w="624"/>
            <w:vMerge w:val="restart"/>
            <w:tcBorders>
              <w:top w:val="single" w:color="000000" w:sz="6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週次</w:t>
            </w:r>
          </w:p>
        </w:tc>
        <w:tc>
          <w:tcPr>
            <w:tcW w:type="dxa" w:w="2887"/>
            <w:gridSpan w:val="7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日             期</w:t>
            </w:r>
          </w:p>
        </w:tc>
        <w:tc>
          <w:tcPr>
            <w:tcW w:type="dxa" w:w="4680"/>
            <w:gridSpan w:val="4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預   定   教   學   進   度</w:t>
            </w:r>
          </w:p>
        </w:tc>
        <w:tc>
          <w:tcPr>
            <w:tcW w:type="dxa" w:w="2280"/>
            <w:gridSpan w:val="3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實  際  進  度</w:t>
            </w:r>
          </w:p>
        </w:tc>
        <w:tc>
          <w:tcPr>
            <w:tcW w:type="dxa" w:w="3190"/>
            <w:vMerge w:val="restart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備              註</w:t>
            </w:r>
          </w:p>
        </w:tc>
      </w:tr>
      <w:tr>
        <w:tblPrEx>
          <w:shd w:val="clear" w:color="auto" w:fill="d0ddef"/>
        </w:tblPrEx>
        <w:trPr>
          <w:trHeight w:val="305" w:hRule="atLeast"/>
        </w:trPr>
        <w:tc>
          <w:tcPr>
            <w:tcW w:type="dxa" w:w="624"/>
            <w:vMerge w:val="continue"/>
            <w:tcBorders>
              <w:top w:val="single" w:color="000000" w:sz="6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日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一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二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三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四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五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六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章節</w:t>
            </w:r>
          </w:p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內           容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起訖頁</w:t>
            </w:r>
          </w:p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作 業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超前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符合</w:t>
            </w:r>
          </w:p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0"/>
                <w:szCs w:val="20"/>
                <w:shd w:val="nil" w:color="auto" w:fill="auto"/>
                <w:rtl w:val="0"/>
                <w:lang w:val="zh-TW" w:eastAsia="zh-TW"/>
              </w:rPr>
              <w:t>落後</w:t>
            </w:r>
          </w:p>
        </w:tc>
        <w:tc>
          <w:tcPr>
            <w:tcW w:type="dxa" w:w="3190"/>
            <w:vMerge w:val="continue"/>
            <w:tcBorders>
              <w:top w:val="single" w:color="000000" w:sz="6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</w:tcPr>
          <w:p/>
        </w:tc>
      </w:tr>
      <w:tr>
        <w:tblPrEx>
          <w:shd w:val="clear" w:color="auto" w:fill="d0ddef"/>
        </w:tblPrEx>
        <w:trPr>
          <w:trHeight w:val="46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zh-TW" w:eastAsia="zh-TW"/>
              </w:rPr>
              <w:t>寒假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2/14-2/22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春節假期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2/16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除夕</w:t>
            </w:r>
          </w:p>
        </w:tc>
      </w:tr>
      <w:tr>
        <w:tblPrEx>
          <w:shd w:val="clear" w:color="auto" w:fill="d0ddef"/>
        </w:tblPrEx>
        <w:trPr>
          <w:trHeight w:val="69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讀書進度安排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2/23 114-2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正式上課、發放註冊須知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2/27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和平紀念日補假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2/28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和平紀念日放假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733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114</w:t>
            </w: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專一歷屆試題講解做筆記</w:t>
            </w: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3/3-3/4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高三職科第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4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次統測模擬考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進修部線上課開始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3/7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進修部實體課開始</w:t>
            </w:r>
          </w:p>
        </w:tc>
      </w:tr>
      <w:tr>
        <w:tblPrEx>
          <w:shd w:val="clear" w:color="auto" w:fill="d0ddef"/>
        </w:tblPrEx>
        <w:trPr>
          <w:trHeight w:val="6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sz w:val="21"/>
                <w:szCs w:val="21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kern w:val="2"/>
                <w:sz w:val="22"/>
                <w:szCs w:val="22"/>
                <w:shd w:val="nil" w:color="auto" w:fill="auto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114</w:t>
            </w: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shd w:val="nil" w:color="auto" w:fill="auto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專一歷屆試題講解做筆記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shd w:val="nil" w:color="auto" w:fill="auto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6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kern w:val="2"/>
                <w:sz w:val="22"/>
                <w:szCs w:val="22"/>
                <w:shd w:val="nil" w:color="auto" w:fill="auto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11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shd w:val="nil" w:color="auto" w:fill="auto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3</w:t>
            </w: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shd w:val="nil" w:color="auto" w:fill="auto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專一歷屆試題講解做筆記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shd w:val="nil" w:color="auto" w:fill="auto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3/15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家長日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3/21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台北市高中職升學博覽會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世貿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</w:tc>
      </w:tr>
      <w:tr>
        <w:tblPrEx>
          <w:shd w:val="clear" w:color="auto" w:fill="d0ddef"/>
        </w:tblPrEx>
        <w:trPr>
          <w:trHeight w:val="66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11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3</w:t>
            </w: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專一歷屆試題講解做筆記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3/23-3/24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全校第一次段考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3/26-3/28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進修部第一次段考</w:t>
            </w:r>
          </w:p>
        </w:tc>
      </w:tr>
      <w:tr>
        <w:tblPrEx>
          <w:shd w:val="clear" w:color="auto" w:fill="d0ddef"/>
        </w:tblPrEx>
        <w:trPr>
          <w:trHeight w:val="685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i w:val="1"/>
                <w:iCs w:val="1"/>
                <w:u w:val="single"/>
                <w:shd w:val="nil" w:color="auto" w:fill="auto"/>
                <w:rtl w:val="0"/>
                <w:lang w:val="en-US"/>
              </w:rPr>
              <w:t>31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11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2</w:t>
            </w: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專一歷屆試題講解做筆記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3/30-3/31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高三職科第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5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次統測模擬考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4/3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調整放假</w:t>
            </w:r>
          </w:p>
        </w:tc>
      </w:tr>
      <w:tr>
        <w:tblPrEx>
          <w:shd w:val="clear" w:color="auto" w:fill="d0ddef"/>
        </w:tblPrEx>
        <w:trPr>
          <w:trHeight w:val="668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11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2</w:t>
            </w: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專一歷屆試題講解做筆記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4/6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調整放假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4/7-4/10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 xml:space="preserve"> 全校作業檢查</w:t>
            </w:r>
          </w:p>
        </w:tc>
      </w:tr>
      <w:tr>
        <w:tblPrEx>
          <w:shd w:val="clear" w:color="auto" w:fill="d0ddef"/>
        </w:tblPrEx>
        <w:trPr>
          <w:trHeight w:val="6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11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</w:t>
            </w: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專一歷屆試題講解做筆記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69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11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</w:t>
            </w: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專一歷屆試題講解做筆記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4/20-5/15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學習歷程檔案競賽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暫定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4/23-4/25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進修部三年級期末評量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4/25-4/26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四技二專統一入學測驗</w:t>
            </w:r>
          </w:p>
        </w:tc>
      </w:tr>
      <w:tr>
        <w:tblPrEx>
          <w:shd w:val="clear" w:color="auto" w:fill="d0ddef"/>
        </w:tblPrEx>
        <w:trPr>
          <w:trHeight w:val="7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11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0</w:t>
            </w: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專一歷屆試題講解做筆記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4/27-4/28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高三期末評量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4/30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高三成績上傳截止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5/1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勞動節放假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668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11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0</w:t>
            </w: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專一歷屆試題講解做筆記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5/6-5/7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高一第二次段考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5/7-5/9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進修部一年級第二次段考</w:t>
            </w:r>
          </w:p>
        </w:tc>
      </w:tr>
      <w:tr>
        <w:tblPrEx>
          <w:shd w:val="clear" w:color="auto" w:fill="d0ddef"/>
        </w:tblPrEx>
        <w:trPr>
          <w:trHeight w:val="34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統測專一試題講解</w:t>
            </w: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1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5/14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高三應屆畢業生不及格科目補考</w:t>
            </w:r>
          </w:p>
        </w:tc>
      </w:tr>
      <w:tr>
        <w:tblPrEx>
          <w:shd w:val="clear" w:color="auto" w:fill="d0ddef"/>
        </w:tblPrEx>
        <w:trPr>
          <w:trHeight w:val="34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統測專一試題講解</w:t>
            </w:r>
            <w:r>
              <w:rPr>
                <w:rFonts w:ascii="標楷體" w:cs="標楷體" w:hAnsi="標楷體" w:eastAsia="標楷體"/>
                <w:sz w:val="22"/>
                <w:szCs w:val="22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2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35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u w:val="single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 w:hint="eastAsia"/>
                <w:kern w:val="2"/>
                <w:sz w:val="22"/>
                <w:szCs w:val="22"/>
                <w:shd w:val="nil" w:color="auto" w:fill="auto"/>
                <w:rtl w:val="0"/>
                <w:lang w:val="zh-TW" w:eastAsia="zh-TW"/>
                <w14:textOutline w14:w="12700" w14:cap="flat">
                  <w14:noFill/>
                  <w14:miter w14:lim="400000"/>
                </w14:textOutline>
              </w:rPr>
              <w:t>統測專一試題講解</w:t>
            </w:r>
            <w:r>
              <w:rPr>
                <w:rFonts w:ascii="標楷體" w:cs="標楷體" w:hAnsi="標楷體" w:eastAsia="標楷體"/>
                <w:kern w:val="2"/>
                <w:sz w:val="22"/>
                <w:szCs w:val="22"/>
                <w:shd w:val="nil" w:color="auto" w:fill="auto"/>
                <w:rtl w:val="0"/>
                <w:lang w:val="en-US"/>
                <w14:textOutline w14:w="12700" w14:cap="flat">
                  <w14:noFill/>
                  <w14:miter w14:lim="400000"/>
                </w14:textOutline>
              </w:rPr>
              <w:t>3</w:t>
            </w:r>
          </w:p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5/30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畢業典禮</w:t>
            </w:r>
          </w:p>
        </w:tc>
      </w:tr>
      <w:tr>
        <w:tblPrEx>
          <w:shd w:val="clear" w:color="auto" w:fill="d0ddef"/>
        </w:tblPrEx>
        <w:trPr>
          <w:trHeight w:val="68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31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386" w:hRule="atLeast"/>
        </w:trPr>
        <w:tc>
          <w:tcPr>
            <w:tcW w:type="dxa" w:w="624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d0ddef"/>
        </w:tblPrEx>
        <w:trPr>
          <w:trHeight w:val="33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20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6/19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端午節放假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d0ddef"/>
        </w:tblPrEx>
        <w:trPr>
          <w:trHeight w:val="698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21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u w:val="single"/>
                <w:shd w:val="nil" w:color="auto" w:fill="auto"/>
                <w:rtl w:val="0"/>
                <w:lang w:val="en-US"/>
              </w:rPr>
              <w:t>22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23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24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25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27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6/22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補假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(5/30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畢業典禮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)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6/25-6/27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進修部一年級期末考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6/26.29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高一期末考</w:t>
            </w:r>
          </w:p>
        </w:tc>
      </w:tr>
      <w:tr>
        <w:tblPrEx>
          <w:shd w:val="clear" w:color="auto" w:fill="d0ddef"/>
        </w:tblPrEx>
        <w:trPr>
          <w:trHeight w:val="750" w:hRule="atLeast"/>
        </w:trPr>
        <w:tc>
          <w:tcPr>
            <w:tcW w:type="dxa" w:w="624"/>
            <w:tcBorders>
              <w:top w:val="single" w:color="000000" w:sz="4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en-US"/>
              </w:rPr>
              <w:t>19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28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b w:val="1"/>
                <w:bCs w:val="1"/>
                <w:shd w:val="nil" w:color="auto" w:fill="auto"/>
                <w:rtl w:val="0"/>
                <w:lang w:val="en-US"/>
              </w:rPr>
              <w:t>29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72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6/30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休業式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>(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期末校務會議）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7/1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暑假開始</w:t>
            </w:r>
          </w:p>
          <w:p>
            <w:pPr>
              <w:pStyle w:val="Normal.0"/>
              <w:bidi w:val="0"/>
              <w:spacing w:line="20" w:lineRule="atLeast"/>
              <w:ind w:left="0" w:right="0" w:firstLine="0"/>
              <w:jc w:val="both"/>
              <w:rPr>
                <w:rtl w:val="0"/>
              </w:rPr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7/3 </w:t>
            </w:r>
            <w:r>
              <w:rPr>
                <w:rFonts w:ascii="標楷體" w:cs="標楷體" w:hAnsi="標楷體" w:eastAsia="標楷體" w:hint="eastAsia"/>
                <w:sz w:val="16"/>
                <w:szCs w:val="16"/>
                <w:shd w:val="nil" w:color="auto" w:fill="auto"/>
                <w:rtl w:val="0"/>
                <w:lang w:val="zh-TW" w:eastAsia="zh-TW"/>
              </w:rPr>
              <w:t>公告高一補考名單</w:t>
            </w:r>
          </w:p>
        </w:tc>
      </w:tr>
      <w:tr>
        <w:tblPrEx>
          <w:shd w:val="clear" w:color="auto" w:fill="d0ddef"/>
        </w:tblPrEx>
        <w:trPr>
          <w:trHeight w:val="386" w:hRule="atLeast"/>
        </w:trPr>
        <w:tc>
          <w:tcPr>
            <w:tcW w:type="dxa" w:w="624"/>
            <w:vMerge w:val="restart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center"/>
            </w:pPr>
            <w:r>
              <w:rPr>
                <w:rFonts w:ascii="標楷體" w:cs="標楷體" w:hAnsi="標楷體" w:eastAsia="標楷體"/>
                <w:b w:val="1"/>
                <w:bCs w:val="1"/>
                <w:sz w:val="21"/>
                <w:szCs w:val="21"/>
                <w:shd w:val="nil" w:color="auto" w:fill="auto"/>
                <w:rtl w:val="0"/>
                <w:lang w:val="zh-TW" w:eastAsia="zh-TW"/>
              </w:rPr>
              <w:t>暑假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412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413"/>
            <w:tcBorders>
              <w:top w:val="single" w:color="000000" w:sz="18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11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spacing w:line="20" w:lineRule="atLeast"/>
              <w:jc w:val="both"/>
            </w:pP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en-US"/>
              </w:rPr>
              <w:t xml:space="preserve">7/9 </w:t>
            </w:r>
            <w:r>
              <w:rPr>
                <w:rFonts w:ascii="標楷體" w:cs="標楷體" w:hAnsi="標楷體" w:eastAsia="標楷體"/>
                <w:sz w:val="16"/>
                <w:szCs w:val="16"/>
                <w:shd w:val="nil" w:color="auto" w:fill="auto"/>
                <w:rtl w:val="0"/>
                <w:lang w:val="zh-TW" w:eastAsia="zh-TW"/>
              </w:rPr>
              <w:t>高一不及格科目補考</w:t>
            </w:r>
          </w:p>
        </w:tc>
      </w:tr>
      <w:tr>
        <w:tblPrEx>
          <w:shd w:val="clear" w:color="auto" w:fill="d0ddef"/>
        </w:tblPrEx>
        <w:trPr>
          <w:trHeight w:val="362" w:hRule="atLeast"/>
        </w:trPr>
        <w:tc>
          <w:tcPr>
            <w:tcW w:type="dxa" w:w="624"/>
            <w:vMerge w:val="continue"/>
            <w:tcBorders>
              <w:top w:val="single" w:color="000000" w:sz="18" w:space="0" w:shadow="0" w:frame="0"/>
              <w:left w:val="single" w:color="000000" w:sz="18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</w:tcPr>
          <w:p/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12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13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14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15</w:t>
            </w:r>
          </w:p>
        </w:tc>
        <w:tc>
          <w:tcPr>
            <w:tcW w:type="dxa" w:w="41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16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17</w:t>
            </w:r>
          </w:p>
        </w:tc>
        <w:tc>
          <w:tcPr>
            <w:tcW w:type="dxa" w:w="41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d9d9d9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Times New Roman" w:hAnsi="Times New Roman"/>
                <w:shd w:val="nil" w:color="auto" w:fill="auto"/>
                <w:rtl w:val="0"/>
                <w:lang w:val="en-US"/>
              </w:rPr>
              <w:t>18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21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9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76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319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18" w:space="0" w:shadow="0" w:frame="0"/>
              <w:right w:val="single" w:color="000000" w:sz="1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ind w:left="108" w:hanging="108"/>
      </w:pPr>
    </w:p>
    <w:p>
      <w:pPr>
        <w:pStyle w:val="內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</w:tabs>
      </w:pPr>
    </w:p>
    <w:p>
      <w:pPr>
        <w:pStyle w:val="Normal.0"/>
        <w:rPr>
          <w:rFonts w:ascii="標楷體" w:cs="標楷體" w:hAnsi="標楷體" w:eastAsia="標楷體"/>
          <w:kern w:val="0"/>
          <w:sz w:val="18"/>
          <w:szCs w:val="18"/>
        </w:rPr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說明：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1.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請授課教師於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2/26(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四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)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前繳交將教學進度表繳交至教務處或將電子檔傳送至</w:t>
      </w:r>
      <w:r>
        <w:rPr>
          <w:rFonts w:ascii="標楷體" w:cs="標楷體" w:hAnsi="標楷體" w:eastAsia="標楷體"/>
          <w:b w:val="1"/>
          <w:bCs w:val="1"/>
          <w:sz w:val="18"/>
          <w:szCs w:val="18"/>
          <w:rtl w:val="0"/>
          <w:lang w:val="en-US"/>
        </w:rPr>
        <w:t>as950191@go.edu.tw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或置於</w:t>
      </w:r>
      <w:r>
        <w:rPr>
          <w:rFonts w:ascii="標楷體" w:cs="標楷體" w:hAnsi="標楷體" w:eastAsia="標楷體"/>
          <w:b w:val="1"/>
          <w:bCs w:val="1"/>
          <w:kern w:val="0"/>
          <w:sz w:val="18"/>
          <w:szCs w:val="18"/>
          <w:rtl w:val="0"/>
          <w:lang w:val="zh-TW" w:eastAsia="zh-TW"/>
        </w:rPr>
        <w:t>共用槽</w:t>
      </w:r>
      <w:r>
        <w:rPr>
          <w:rFonts w:ascii="標楷體" w:cs="標楷體" w:hAnsi="標楷體" w:eastAsia="標楷體"/>
          <w:b w:val="1"/>
          <w:bCs w:val="1"/>
          <w:kern w:val="0"/>
          <w:sz w:val="18"/>
          <w:szCs w:val="18"/>
          <w:rtl w:val="0"/>
          <w:lang w:val="en-US"/>
        </w:rPr>
        <w:t>33</w:t>
      </w:r>
    </w:p>
    <w:p>
      <w:pPr>
        <w:pStyle w:val="Normal.0"/>
        <w:rPr>
          <w:rFonts w:ascii="標楷體" w:cs="標楷體" w:hAnsi="標楷體" w:eastAsia="標楷體"/>
          <w:kern w:val="0"/>
          <w:sz w:val="18"/>
          <w:szCs w:val="18"/>
        </w:rPr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 xml:space="preserve">      2.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電子檔名格式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:114-2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大誠高中教學進度表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-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班級科目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-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教師姓名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>.docx</w:t>
      </w:r>
    </w:p>
    <w:p>
      <w:pPr>
        <w:pStyle w:val="Normal.0"/>
      </w:pPr>
      <w:r>
        <w:rPr>
          <w:rFonts w:ascii="標楷體" w:cs="標楷體" w:hAnsi="標楷體" w:eastAsia="標楷體"/>
          <w:kern w:val="0"/>
          <w:sz w:val="18"/>
          <w:szCs w:val="18"/>
          <w:rtl w:val="0"/>
          <w:lang w:val="en-US"/>
        </w:rPr>
        <w:t xml:space="preserve">      3.</w:t>
      </w:r>
      <w:r>
        <w:rPr>
          <w:rFonts w:ascii="標楷體" w:cs="標楷體" w:hAnsi="標楷體" w:eastAsia="標楷體"/>
          <w:kern w:val="0"/>
          <w:sz w:val="18"/>
          <w:szCs w:val="18"/>
          <w:rtl w:val="0"/>
          <w:lang w:val="zh-TW" w:eastAsia="zh-TW"/>
        </w:rPr>
        <w:t>本表格可至教務處網頁｢表單下載｣處下載</w:t>
      </w:r>
    </w:p>
    <w:sectPr>
      <w:headerReference w:type="default" r:id="rId4"/>
      <w:footerReference w:type="default" r:id="rId5"/>
      <w:pgSz w:w="14580" w:h="20640" w:orient="portrait"/>
      <w:pgMar w:top="397" w:right="346" w:bottom="244" w:left="567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TC Regular">
    <w:charset w:val="00"/>
    <w:family w:val="roman"/>
    <w:pitch w:val="default"/>
  </w:font>
  <w:font w:name="標楷體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頁首與頁尾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8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頁首與頁尾">
    <w:name w:val="頁首與頁尾"/>
    <w:next w:val="頁首與頁尾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TC Regular" w:cs="Arial Unicode MS" w:hAnsi="PingFang TC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4"/>
      <w:szCs w:val="24"/>
      <w:u w:val="none" w:color="000000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內文">
    <w:name w:val="內文"/>
    <w:next w:val="內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TC Regular" w:cs="PingFang TC Regular" w:hAnsi="PingFang TC Regular" w:eastAsia="PingFang TC Regular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佈景主題">
  <a:themeElements>
    <a:clrScheme name="Office 佈景主題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佈景主題">
      <a:majorFont>
        <a:latin typeface="PingFang TC Semibold"/>
        <a:ea typeface="PingFang TC Semibold"/>
        <a:cs typeface="PingFang TC Semibold"/>
      </a:majorFont>
      <a:minorFont>
        <a:latin typeface="PingFang TC Regular"/>
        <a:ea typeface="PingFang TC Regular"/>
        <a:cs typeface="PingFang TC Regular"/>
      </a:minorFont>
    </a:fontScheme>
    <a:fmtScheme name="Office 佈景主題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